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6BAEA">
      <w:pPr>
        <w:topLinePunct w:val="0"/>
        <w:spacing w:line="58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公平竞争审查</w:t>
      </w:r>
      <w:r>
        <w:rPr>
          <w:rFonts w:hint="eastAsia" w:ascii="方正小标宋简体" w:hAnsi="方正小标宋简体" w:eastAsia="方正小标宋简体" w:cs="方正小标宋简体"/>
          <w:sz w:val="44"/>
          <w:szCs w:val="44"/>
          <w:lang w:val="en-US" w:eastAsia="zh-CN"/>
        </w:rPr>
        <w:t>反馈</w:t>
      </w:r>
      <w:r>
        <w:rPr>
          <w:rFonts w:hint="eastAsia" w:ascii="方正小标宋简体" w:hAnsi="方正小标宋简体" w:eastAsia="方正小标宋简体" w:cs="方正小标宋简体"/>
          <w:sz w:val="44"/>
          <w:szCs w:val="44"/>
        </w:rPr>
        <w:t>表</w:t>
      </w:r>
    </w:p>
    <w:bookmarkEnd w:id="0"/>
    <w:p w14:paraId="65B820E3">
      <w:pPr>
        <w:topLinePunct w:val="0"/>
        <w:spacing w:line="400" w:lineRule="exact"/>
        <w:jc w:val="center"/>
        <w:rPr>
          <w:rFonts w:hint="eastAsia" w:ascii="方正小标宋简体" w:hAnsi="方正小标宋简体" w:eastAsia="方正小标宋简体" w:cs="方正小标宋简体"/>
          <w:sz w:val="44"/>
          <w:szCs w:val="44"/>
        </w:rPr>
      </w:pPr>
    </w:p>
    <w:p w14:paraId="568E7746">
      <w:pPr>
        <w:ind w:right="0" w:rightChars="0"/>
        <w:jc w:val="righ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rPr>
        <w:t>日</w:t>
      </w:r>
    </w:p>
    <w:tbl>
      <w:tblPr>
        <w:tblStyle w:val="2"/>
        <w:tblW w:w="60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953"/>
        <w:gridCol w:w="3543"/>
        <w:gridCol w:w="777"/>
        <w:gridCol w:w="854"/>
        <w:gridCol w:w="3083"/>
      </w:tblGrid>
      <w:tr w14:paraId="2E48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933" w:type="dxa"/>
            <w:noWrap w:val="0"/>
            <w:vAlign w:val="center"/>
          </w:tcPr>
          <w:p w14:paraId="3B6B94AE">
            <w:pPr>
              <w:topLinePunct w:val="0"/>
              <w:spacing w:line="500" w:lineRule="exact"/>
              <w:jc w:val="center"/>
              <w:rPr>
                <w:rFonts w:ascii="Times New Roman" w:hAnsi="Times New Roman" w:eastAsia="黑体" w:cs="黑体"/>
                <w:sz w:val="28"/>
                <w:szCs w:val="28"/>
              </w:rPr>
            </w:pPr>
            <w:r>
              <w:rPr>
                <w:rFonts w:hint="eastAsia" w:eastAsia="黑体" w:cs="黑体"/>
                <w:b w:val="0"/>
                <w:bCs w:val="0"/>
                <w:sz w:val="28"/>
                <w:szCs w:val="28"/>
                <w:lang w:val="en-US" w:eastAsia="zh-CN"/>
              </w:rPr>
              <w:t>标准编号</w:t>
            </w:r>
          </w:p>
        </w:tc>
        <w:tc>
          <w:tcPr>
            <w:tcW w:w="8174" w:type="dxa"/>
            <w:gridSpan w:val="4"/>
            <w:noWrap w:val="0"/>
            <w:vAlign w:val="top"/>
          </w:tcPr>
          <w:p w14:paraId="467C3FAF">
            <w:pPr>
              <w:topLinePunct w:val="0"/>
              <w:spacing w:line="500" w:lineRule="exact"/>
              <w:rPr>
                <w:rFonts w:ascii="Times New Roman" w:hAnsi="Times New Roman" w:eastAsia="黑体" w:cs="黑体"/>
                <w:sz w:val="28"/>
                <w:szCs w:val="28"/>
              </w:rPr>
            </w:pPr>
            <w:r>
              <w:rPr>
                <w:rFonts w:hint="eastAsia" w:ascii="Times New Roman" w:hAnsi="Times New Roman" w:eastAsia="黑体" w:cs="黑体"/>
                <w:sz w:val="28"/>
                <w:szCs w:val="28"/>
              </w:rPr>
              <w:t>20240907-T-469</w:t>
            </w:r>
          </w:p>
        </w:tc>
      </w:tr>
      <w:tr w14:paraId="7469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933" w:type="dxa"/>
            <w:noWrap w:val="0"/>
            <w:vAlign w:val="center"/>
          </w:tcPr>
          <w:p w14:paraId="7BA92A55">
            <w:pPr>
              <w:topLinePunct w:val="0"/>
              <w:spacing w:line="500" w:lineRule="exact"/>
              <w:jc w:val="center"/>
              <w:rPr>
                <w:rFonts w:hint="default" w:ascii="Times New Roman" w:hAnsi="Times New Roman" w:eastAsia="黑体" w:cs="黑体"/>
                <w:b w:val="0"/>
                <w:bCs w:val="0"/>
                <w:sz w:val="28"/>
                <w:szCs w:val="28"/>
                <w:lang w:val="en-US" w:eastAsia="zh-CN"/>
              </w:rPr>
            </w:pPr>
            <w:r>
              <w:rPr>
                <w:rFonts w:hint="eastAsia" w:ascii="Times New Roman" w:hAnsi="Times New Roman" w:eastAsia="黑体" w:cs="黑体"/>
                <w:b w:val="0"/>
                <w:bCs w:val="0"/>
                <w:sz w:val="28"/>
                <w:szCs w:val="28"/>
                <w:lang w:eastAsia="zh-CN"/>
              </w:rPr>
              <w:t>标准</w:t>
            </w:r>
            <w:r>
              <w:rPr>
                <w:rFonts w:hint="eastAsia" w:ascii="Times New Roman" w:hAnsi="Times New Roman" w:eastAsia="黑体" w:cs="黑体"/>
                <w:b w:val="0"/>
                <w:bCs w:val="0"/>
                <w:sz w:val="28"/>
                <w:szCs w:val="28"/>
              </w:rPr>
              <w:t>名称</w:t>
            </w:r>
          </w:p>
        </w:tc>
        <w:tc>
          <w:tcPr>
            <w:tcW w:w="8174" w:type="dxa"/>
            <w:gridSpan w:val="4"/>
            <w:noWrap w:val="0"/>
            <w:vAlign w:val="top"/>
          </w:tcPr>
          <w:p w14:paraId="3805AF89">
            <w:pPr>
              <w:topLinePunct w:val="0"/>
              <w:spacing w:line="500" w:lineRule="exact"/>
              <w:rPr>
                <w:rFonts w:ascii="Times New Roman" w:hAnsi="Times New Roman" w:eastAsia="黑体" w:cs="黑体"/>
                <w:sz w:val="28"/>
                <w:szCs w:val="28"/>
              </w:rPr>
            </w:pPr>
            <w:r>
              <w:rPr>
                <w:rFonts w:hint="eastAsia" w:ascii="Times New Roman" w:hAnsi="Times New Roman" w:eastAsia="仿宋_GB2312" w:cs="仿宋_GB2312"/>
                <w:sz w:val="32"/>
                <w:szCs w:val="32"/>
                <w:lang w:val="en-US" w:eastAsia="zh-CN"/>
              </w:rPr>
              <w:t>《物流业与制造业融合 物流企业业务流程融合指南》</w:t>
            </w:r>
          </w:p>
        </w:tc>
      </w:tr>
      <w:tr w14:paraId="5137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71" w:hRule="exact"/>
          <w:jc w:val="center"/>
        </w:trPr>
        <w:tc>
          <w:tcPr>
            <w:tcW w:w="5441" w:type="dxa"/>
            <w:gridSpan w:val="2"/>
            <w:noWrap w:val="0"/>
            <w:vAlign w:val="center"/>
          </w:tcPr>
          <w:p w14:paraId="196EEC6A">
            <w:pPr>
              <w:topLinePunct w:val="0"/>
              <w:spacing w:line="500" w:lineRule="exact"/>
              <w:jc w:val="center"/>
              <w:rPr>
                <w:rFonts w:hint="eastAsia" w:ascii="Times New Roman" w:hAnsi="Times New Roman" w:eastAsia="黑体" w:cs="黑体"/>
                <w:sz w:val="28"/>
                <w:szCs w:val="28"/>
                <w:lang w:val="en-US" w:eastAsia="zh-CN"/>
              </w:rPr>
            </w:pPr>
            <w:r>
              <w:rPr>
                <w:rFonts w:hint="eastAsia" w:ascii="Times New Roman" w:hAnsi="Times New Roman" w:eastAsia="黑体" w:cs="黑体"/>
                <w:b w:val="0"/>
                <w:bCs w:val="0"/>
                <w:sz w:val="28"/>
                <w:szCs w:val="28"/>
                <w:lang w:val="en-US" w:eastAsia="zh-CN"/>
              </w:rPr>
              <w:t>审查内容</w:t>
            </w:r>
          </w:p>
        </w:tc>
        <w:tc>
          <w:tcPr>
            <w:tcW w:w="769" w:type="dxa"/>
            <w:noWrap w:val="0"/>
            <w:vAlign w:val="center"/>
          </w:tcPr>
          <w:p w14:paraId="33DAC965">
            <w:pPr>
              <w:topLinePunct w:val="0"/>
              <w:spacing w:line="500" w:lineRule="exact"/>
              <w:jc w:val="center"/>
              <w:rPr>
                <w:rFonts w:ascii="Times New Roman" w:hAnsi="Times New Roman" w:eastAsia="黑体" w:cs="黑体"/>
                <w:b w:val="0"/>
                <w:bCs w:val="0"/>
                <w:sz w:val="28"/>
                <w:szCs w:val="28"/>
              </w:rPr>
            </w:pPr>
            <w:r>
              <w:rPr>
                <w:rFonts w:hint="eastAsia" w:ascii="Times New Roman" w:hAnsi="Times New Roman" w:eastAsia="黑体" w:cs="黑体"/>
                <w:b w:val="0"/>
                <w:bCs w:val="0"/>
                <w:sz w:val="28"/>
                <w:szCs w:val="28"/>
              </w:rPr>
              <w:t>是</w:t>
            </w:r>
          </w:p>
        </w:tc>
        <w:tc>
          <w:tcPr>
            <w:tcW w:w="845" w:type="dxa"/>
            <w:noWrap w:val="0"/>
            <w:vAlign w:val="center"/>
          </w:tcPr>
          <w:p w14:paraId="74934CAD">
            <w:pPr>
              <w:topLinePunct w:val="0"/>
              <w:spacing w:line="500" w:lineRule="exact"/>
              <w:jc w:val="center"/>
              <w:rPr>
                <w:rFonts w:ascii="Times New Roman" w:hAnsi="Times New Roman" w:eastAsia="黑体" w:cs="黑体"/>
                <w:b w:val="0"/>
                <w:bCs w:val="0"/>
                <w:sz w:val="28"/>
                <w:szCs w:val="28"/>
              </w:rPr>
            </w:pPr>
            <w:r>
              <w:rPr>
                <w:rFonts w:hint="eastAsia" w:ascii="Times New Roman" w:hAnsi="Times New Roman" w:eastAsia="黑体" w:cs="黑体"/>
                <w:b w:val="0"/>
                <w:bCs w:val="0"/>
                <w:sz w:val="28"/>
                <w:szCs w:val="28"/>
              </w:rPr>
              <w:t>否</w:t>
            </w:r>
          </w:p>
        </w:tc>
        <w:tc>
          <w:tcPr>
            <w:tcW w:w="3052" w:type="dxa"/>
            <w:noWrap w:val="0"/>
            <w:vAlign w:val="center"/>
          </w:tcPr>
          <w:p w14:paraId="1CB0B82F">
            <w:pPr>
              <w:topLinePunct w:val="0"/>
              <w:spacing w:line="500" w:lineRule="exact"/>
              <w:jc w:val="center"/>
              <w:rPr>
                <w:rFonts w:hint="default" w:ascii="Times New Roman" w:hAnsi="Times New Roman" w:eastAsia="黑体" w:cs="黑体"/>
                <w:b w:val="0"/>
                <w:bCs w:val="0"/>
                <w:sz w:val="28"/>
                <w:szCs w:val="28"/>
                <w:lang w:val="en-US" w:eastAsia="zh-CN"/>
              </w:rPr>
            </w:pPr>
            <w:r>
              <w:rPr>
                <w:rFonts w:hint="eastAsia" w:eastAsia="黑体" w:cs="黑体"/>
                <w:b w:val="0"/>
                <w:bCs w:val="0"/>
                <w:sz w:val="28"/>
                <w:szCs w:val="28"/>
                <w:lang w:val="en-US" w:eastAsia="zh-CN"/>
              </w:rPr>
              <w:t>如勾选是，则在此处给出标准对应内容及依据</w:t>
            </w:r>
          </w:p>
        </w:tc>
      </w:tr>
      <w:tr w14:paraId="40DD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7642ECAA">
            <w:pPr>
              <w:topLinePunct w:val="0"/>
              <w:spacing w:line="500" w:lineRule="exact"/>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一、</w:t>
            </w:r>
            <w:r>
              <w:rPr>
                <w:rFonts w:hint="eastAsia" w:ascii="Times New Roman" w:hAnsi="Times New Roman" w:eastAsia="黑体" w:cs="黑体"/>
                <w:sz w:val="28"/>
                <w:szCs w:val="28"/>
              </w:rPr>
              <w:t>是否限制或者变相限制市场准入和退出</w:t>
            </w:r>
          </w:p>
        </w:tc>
      </w:tr>
      <w:tr w14:paraId="5860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257A6710">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1.</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是否含有对市场准入负面清单以外的行业、领域、业务等违法设置审批程序的内容</w:t>
            </w:r>
            <w:r>
              <w:rPr>
                <w:rFonts w:hint="eastAsia" w:ascii="Times New Roman" w:hAnsi="Times New Roman" w:eastAsia="仿宋_GB2312" w:cs="仿宋_GB2312"/>
                <w:sz w:val="28"/>
                <w:szCs w:val="28"/>
                <w:lang w:eastAsia="zh-CN"/>
              </w:rPr>
              <w:t>。</w:t>
            </w:r>
          </w:p>
        </w:tc>
        <w:tc>
          <w:tcPr>
            <w:tcW w:w="769" w:type="dxa"/>
            <w:noWrap w:val="0"/>
            <w:vAlign w:val="top"/>
          </w:tcPr>
          <w:p w14:paraId="19F67C6A">
            <w:pPr>
              <w:topLinePunct w:val="0"/>
              <w:spacing w:line="5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tc>
        <w:tc>
          <w:tcPr>
            <w:tcW w:w="845" w:type="dxa"/>
            <w:noWrap w:val="0"/>
            <w:vAlign w:val="top"/>
          </w:tcPr>
          <w:p w14:paraId="0B8550D2">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15457C0A">
            <w:pPr>
              <w:topLinePunct w:val="0"/>
              <w:spacing w:line="500" w:lineRule="exact"/>
              <w:rPr>
                <w:rFonts w:hint="eastAsia" w:ascii="Times New Roman" w:hAnsi="Times New Roman" w:eastAsia="仿宋_GB2312" w:cs="仿宋_GB2312"/>
                <w:sz w:val="28"/>
                <w:szCs w:val="28"/>
              </w:rPr>
            </w:pPr>
          </w:p>
        </w:tc>
      </w:tr>
      <w:tr w14:paraId="0FF2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266218CB">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2.</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是否含有限定经营、购买或者使用特定经营者提供的商品或者服务（以下统称商品）</w:t>
            </w:r>
            <w:r>
              <w:rPr>
                <w:rFonts w:hint="eastAsia" w:ascii="Times New Roman" w:hAnsi="Times New Roman" w:eastAsia="仿宋_GB2312" w:cs="仿宋_GB2312"/>
                <w:sz w:val="28"/>
                <w:szCs w:val="28"/>
                <w:lang w:eastAsia="zh-CN"/>
              </w:rPr>
              <w:t>。</w:t>
            </w:r>
          </w:p>
        </w:tc>
        <w:tc>
          <w:tcPr>
            <w:tcW w:w="769" w:type="dxa"/>
            <w:noWrap w:val="0"/>
            <w:vAlign w:val="top"/>
          </w:tcPr>
          <w:p w14:paraId="335F8A07">
            <w:pPr>
              <w:topLinePunct w:val="0"/>
              <w:spacing w:line="500" w:lineRule="exact"/>
              <w:rPr>
                <w:rFonts w:ascii="Times New Roman" w:hAnsi="Times New Roman" w:eastAsia="仿宋_GB2312" w:cs="仿宋_GB2312"/>
                <w:sz w:val="28"/>
                <w:szCs w:val="28"/>
              </w:rPr>
            </w:pPr>
          </w:p>
        </w:tc>
        <w:tc>
          <w:tcPr>
            <w:tcW w:w="845" w:type="dxa"/>
            <w:noWrap w:val="0"/>
            <w:vAlign w:val="top"/>
          </w:tcPr>
          <w:p w14:paraId="27F15DB7">
            <w:pPr>
              <w:topLinePunct w:val="0"/>
              <w:spacing w:line="500" w:lineRule="exact"/>
              <w:rPr>
                <w:rFonts w:ascii="Times New Roman" w:hAnsi="Times New Roman" w:eastAsia="仿宋_GB2312" w:cs="仿宋_GB2312"/>
                <w:sz w:val="28"/>
                <w:szCs w:val="28"/>
              </w:rPr>
            </w:pPr>
          </w:p>
        </w:tc>
        <w:tc>
          <w:tcPr>
            <w:tcW w:w="3052" w:type="dxa"/>
            <w:noWrap w:val="0"/>
            <w:vAlign w:val="top"/>
          </w:tcPr>
          <w:p w14:paraId="37FEB697">
            <w:pPr>
              <w:topLinePunct w:val="0"/>
              <w:spacing w:line="500" w:lineRule="exact"/>
              <w:rPr>
                <w:rFonts w:ascii="Times New Roman" w:hAnsi="Times New Roman" w:eastAsia="仿宋_GB2312" w:cs="仿宋_GB2312"/>
                <w:sz w:val="28"/>
                <w:szCs w:val="28"/>
              </w:rPr>
            </w:pPr>
          </w:p>
        </w:tc>
      </w:tr>
      <w:tr w14:paraId="7931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74" w:hRule="exact"/>
          <w:jc w:val="center"/>
        </w:trPr>
        <w:tc>
          <w:tcPr>
            <w:tcW w:w="5441" w:type="dxa"/>
            <w:gridSpan w:val="2"/>
            <w:noWrap w:val="0"/>
            <w:vAlign w:val="center"/>
          </w:tcPr>
          <w:p w14:paraId="5CF62495">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3.</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是否含有设置了不合理或者歧视性的准入、退出条件的内容</w:t>
            </w:r>
            <w:r>
              <w:rPr>
                <w:rFonts w:hint="eastAsia" w:ascii="Times New Roman" w:hAnsi="Times New Roman" w:eastAsia="仿宋_GB2312" w:cs="仿宋_GB2312"/>
                <w:sz w:val="28"/>
                <w:szCs w:val="28"/>
                <w:lang w:eastAsia="zh-CN"/>
              </w:rPr>
              <w:t>。</w:t>
            </w:r>
          </w:p>
        </w:tc>
        <w:tc>
          <w:tcPr>
            <w:tcW w:w="769" w:type="dxa"/>
            <w:noWrap w:val="0"/>
            <w:vAlign w:val="top"/>
          </w:tcPr>
          <w:p w14:paraId="2A0CB876">
            <w:pPr>
              <w:topLinePunct w:val="0"/>
              <w:spacing w:line="500" w:lineRule="exact"/>
              <w:rPr>
                <w:rFonts w:ascii="Times New Roman" w:hAnsi="Times New Roman" w:eastAsia="仿宋_GB2312" w:cs="仿宋_GB2312"/>
                <w:sz w:val="28"/>
                <w:szCs w:val="28"/>
              </w:rPr>
            </w:pPr>
          </w:p>
        </w:tc>
        <w:tc>
          <w:tcPr>
            <w:tcW w:w="845" w:type="dxa"/>
            <w:noWrap w:val="0"/>
            <w:vAlign w:val="top"/>
          </w:tcPr>
          <w:p w14:paraId="45C612B5">
            <w:pPr>
              <w:topLinePunct w:val="0"/>
              <w:spacing w:line="500" w:lineRule="exact"/>
              <w:rPr>
                <w:rFonts w:ascii="Times New Roman" w:hAnsi="Times New Roman" w:eastAsia="仿宋_GB2312" w:cs="仿宋_GB2312"/>
                <w:sz w:val="28"/>
                <w:szCs w:val="28"/>
              </w:rPr>
            </w:pPr>
          </w:p>
        </w:tc>
        <w:tc>
          <w:tcPr>
            <w:tcW w:w="3052" w:type="dxa"/>
            <w:noWrap w:val="0"/>
            <w:vAlign w:val="top"/>
          </w:tcPr>
          <w:p w14:paraId="4E30B105">
            <w:pPr>
              <w:topLinePunct w:val="0"/>
              <w:spacing w:line="500" w:lineRule="exact"/>
              <w:rPr>
                <w:rFonts w:ascii="Times New Roman" w:hAnsi="Times New Roman" w:eastAsia="仿宋_GB2312" w:cs="仿宋_GB2312"/>
                <w:sz w:val="28"/>
                <w:szCs w:val="28"/>
              </w:rPr>
            </w:pPr>
          </w:p>
        </w:tc>
      </w:tr>
      <w:tr w14:paraId="1314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22" w:hRule="exact"/>
          <w:jc w:val="center"/>
        </w:trPr>
        <w:tc>
          <w:tcPr>
            <w:tcW w:w="5441" w:type="dxa"/>
            <w:gridSpan w:val="2"/>
            <w:noWrap w:val="0"/>
            <w:vAlign w:val="center"/>
          </w:tcPr>
          <w:p w14:paraId="155FF3E2">
            <w:pPr>
              <w:topLinePunct w:val="0"/>
              <w:spacing w:line="500" w:lineRule="exac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是否含有其他限制或者变相限制市场准入和退出的内容</w:t>
            </w:r>
            <w:r>
              <w:rPr>
                <w:rFonts w:hint="eastAsia" w:ascii="Times New Roman" w:hAnsi="Times New Roman" w:eastAsia="仿宋_GB2312" w:cs="仿宋_GB2312"/>
                <w:sz w:val="28"/>
                <w:szCs w:val="28"/>
                <w:lang w:eastAsia="zh-CN"/>
              </w:rPr>
              <w:t>。</w:t>
            </w:r>
          </w:p>
        </w:tc>
        <w:tc>
          <w:tcPr>
            <w:tcW w:w="769" w:type="dxa"/>
            <w:noWrap w:val="0"/>
            <w:vAlign w:val="top"/>
          </w:tcPr>
          <w:p w14:paraId="426FF1F7">
            <w:pPr>
              <w:topLinePunct w:val="0"/>
              <w:spacing w:line="500" w:lineRule="exact"/>
              <w:rPr>
                <w:rFonts w:ascii="Times New Roman" w:hAnsi="Times New Roman" w:eastAsia="仿宋_GB2312" w:cs="仿宋_GB2312"/>
                <w:sz w:val="28"/>
                <w:szCs w:val="28"/>
              </w:rPr>
            </w:pPr>
          </w:p>
        </w:tc>
        <w:tc>
          <w:tcPr>
            <w:tcW w:w="845" w:type="dxa"/>
            <w:noWrap w:val="0"/>
            <w:vAlign w:val="top"/>
          </w:tcPr>
          <w:p w14:paraId="225BDE2A">
            <w:pPr>
              <w:topLinePunct w:val="0"/>
              <w:spacing w:line="500" w:lineRule="exact"/>
              <w:rPr>
                <w:rFonts w:ascii="Times New Roman" w:hAnsi="Times New Roman" w:eastAsia="仿宋_GB2312" w:cs="仿宋_GB2312"/>
                <w:sz w:val="28"/>
                <w:szCs w:val="28"/>
              </w:rPr>
            </w:pPr>
          </w:p>
        </w:tc>
        <w:tc>
          <w:tcPr>
            <w:tcW w:w="3052" w:type="dxa"/>
            <w:noWrap w:val="0"/>
            <w:vAlign w:val="top"/>
          </w:tcPr>
          <w:p w14:paraId="415B5B19">
            <w:pPr>
              <w:topLinePunct w:val="0"/>
              <w:spacing w:line="500" w:lineRule="exact"/>
              <w:rPr>
                <w:rFonts w:ascii="Times New Roman" w:hAnsi="Times New Roman" w:eastAsia="仿宋_GB2312" w:cs="仿宋_GB2312"/>
                <w:sz w:val="28"/>
                <w:szCs w:val="28"/>
              </w:rPr>
            </w:pPr>
          </w:p>
        </w:tc>
      </w:tr>
      <w:tr w14:paraId="4EB1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2F12C725">
            <w:pPr>
              <w:topLinePunct w:val="0"/>
              <w:spacing w:line="500" w:lineRule="exact"/>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二、</w:t>
            </w:r>
            <w:r>
              <w:rPr>
                <w:rFonts w:hint="eastAsia" w:ascii="Times New Roman" w:hAnsi="Times New Roman" w:eastAsia="黑体" w:cs="黑体"/>
                <w:sz w:val="28"/>
                <w:szCs w:val="28"/>
              </w:rPr>
              <w:t>是否限制或者变相限制商品要素自由流动</w:t>
            </w:r>
          </w:p>
        </w:tc>
      </w:tr>
      <w:tr w14:paraId="04923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2B3B6926">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5.</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是否含有限制外地或者进口商品、要素进入本地市场，或者阻碍本地经营者迁出，商品、要素输出的内容</w:t>
            </w:r>
            <w:r>
              <w:rPr>
                <w:rFonts w:hint="eastAsia" w:ascii="Times New Roman" w:hAnsi="Times New Roman" w:eastAsia="仿宋_GB2312" w:cs="仿宋_GB2312"/>
                <w:sz w:val="28"/>
                <w:szCs w:val="28"/>
                <w:lang w:eastAsia="zh-CN"/>
              </w:rPr>
              <w:t>。</w:t>
            </w:r>
          </w:p>
        </w:tc>
        <w:tc>
          <w:tcPr>
            <w:tcW w:w="769" w:type="dxa"/>
            <w:noWrap w:val="0"/>
            <w:vAlign w:val="top"/>
          </w:tcPr>
          <w:p w14:paraId="014429F9">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4DC0DA31">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500642B1">
            <w:pPr>
              <w:topLinePunct w:val="0"/>
              <w:spacing w:line="500" w:lineRule="exact"/>
              <w:rPr>
                <w:rFonts w:hint="eastAsia" w:ascii="Times New Roman" w:hAnsi="Times New Roman" w:eastAsia="仿宋_GB2312" w:cs="仿宋_GB2312"/>
                <w:sz w:val="28"/>
                <w:szCs w:val="28"/>
              </w:rPr>
            </w:pPr>
          </w:p>
        </w:tc>
      </w:tr>
      <w:tr w14:paraId="18C4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3C3A01B2">
            <w:pPr>
              <w:topLinePunct w:val="0"/>
              <w:spacing w:line="500" w:lineRule="exac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6.</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是否含有排斥、限制、强制或者变相强制外地经营者在本地投资经营或者设立分支机构的内容</w:t>
            </w:r>
            <w:r>
              <w:rPr>
                <w:rFonts w:hint="eastAsia" w:ascii="Times New Roman" w:hAnsi="Times New Roman" w:eastAsia="仿宋_GB2312" w:cs="仿宋_GB2312"/>
                <w:sz w:val="28"/>
                <w:szCs w:val="28"/>
                <w:lang w:eastAsia="zh-CN"/>
              </w:rPr>
              <w:t>。</w:t>
            </w:r>
          </w:p>
        </w:tc>
        <w:tc>
          <w:tcPr>
            <w:tcW w:w="769" w:type="dxa"/>
            <w:noWrap w:val="0"/>
            <w:vAlign w:val="top"/>
          </w:tcPr>
          <w:p w14:paraId="52B84F91">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2FF33F39">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50F3BE95">
            <w:pPr>
              <w:topLinePunct w:val="0"/>
              <w:spacing w:line="500" w:lineRule="exact"/>
              <w:rPr>
                <w:rFonts w:hint="eastAsia" w:ascii="Times New Roman" w:hAnsi="Times New Roman" w:eastAsia="仿宋_GB2312" w:cs="仿宋_GB2312"/>
                <w:sz w:val="28"/>
                <w:szCs w:val="28"/>
              </w:rPr>
            </w:pPr>
          </w:p>
        </w:tc>
      </w:tr>
      <w:tr w14:paraId="772F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92" w:hRule="exact"/>
          <w:jc w:val="center"/>
        </w:trPr>
        <w:tc>
          <w:tcPr>
            <w:tcW w:w="5441" w:type="dxa"/>
            <w:gridSpan w:val="2"/>
            <w:noWrap w:val="0"/>
            <w:vAlign w:val="center"/>
          </w:tcPr>
          <w:p w14:paraId="0C491F62">
            <w:pPr>
              <w:topLinePunct w:val="0"/>
              <w:spacing w:line="500" w:lineRule="exac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7.</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是否含有其他限制商品、要素自由流动的内容。</w:t>
            </w:r>
          </w:p>
        </w:tc>
        <w:tc>
          <w:tcPr>
            <w:tcW w:w="769" w:type="dxa"/>
            <w:noWrap w:val="0"/>
            <w:vAlign w:val="top"/>
          </w:tcPr>
          <w:p w14:paraId="1FE5D930">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44C3E0E3">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3086E91">
            <w:pPr>
              <w:topLinePunct w:val="0"/>
              <w:spacing w:line="500" w:lineRule="exact"/>
              <w:rPr>
                <w:rFonts w:hint="eastAsia" w:ascii="Times New Roman" w:hAnsi="Times New Roman" w:eastAsia="仿宋_GB2312" w:cs="仿宋_GB2312"/>
                <w:sz w:val="28"/>
                <w:szCs w:val="28"/>
              </w:rPr>
            </w:pPr>
          </w:p>
        </w:tc>
      </w:tr>
      <w:tr w14:paraId="6BD3B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5A0DF4CA">
            <w:pPr>
              <w:topLinePunct w:val="0"/>
              <w:spacing w:line="500" w:lineRule="exact"/>
              <w:rPr>
                <w:rFonts w:hint="eastAsia" w:ascii="Times New Roman" w:hAnsi="Times New Roman" w:eastAsia="黑体" w:cs="黑体"/>
                <w:sz w:val="28"/>
                <w:szCs w:val="28"/>
              </w:rPr>
            </w:pPr>
            <w:r>
              <w:rPr>
                <w:rFonts w:hint="eastAsia" w:ascii="Times New Roman" w:hAnsi="Times New Roman" w:eastAsia="黑体" w:cs="黑体"/>
                <w:sz w:val="28"/>
                <w:szCs w:val="28"/>
              </w:rPr>
              <w:t>三、是否影响经营者生产经营成本</w:t>
            </w:r>
          </w:p>
        </w:tc>
      </w:tr>
      <w:tr w14:paraId="336B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71" w:hRule="atLeast"/>
          <w:jc w:val="center"/>
        </w:trPr>
        <w:tc>
          <w:tcPr>
            <w:tcW w:w="5441" w:type="dxa"/>
            <w:gridSpan w:val="2"/>
            <w:noWrap w:val="0"/>
            <w:vAlign w:val="center"/>
          </w:tcPr>
          <w:p w14:paraId="20B3A0BA">
            <w:pPr>
              <w:topLinePunct w:val="0"/>
              <w:spacing w:line="500" w:lineRule="exac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8.</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是否含有给予特定经营者选择性、差异化的财政奖励或者补贴的内容</w:t>
            </w:r>
            <w:r>
              <w:rPr>
                <w:rFonts w:hint="eastAsia" w:ascii="Times New Roman" w:hAnsi="Times New Roman" w:eastAsia="仿宋_GB2312" w:cs="仿宋_GB2312"/>
                <w:sz w:val="28"/>
                <w:szCs w:val="28"/>
                <w:lang w:eastAsia="zh-CN"/>
              </w:rPr>
              <w:t>。</w:t>
            </w:r>
          </w:p>
        </w:tc>
        <w:tc>
          <w:tcPr>
            <w:tcW w:w="769" w:type="dxa"/>
            <w:noWrap w:val="0"/>
            <w:vAlign w:val="top"/>
          </w:tcPr>
          <w:p w14:paraId="50782E75">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0D30F825">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0191747B">
            <w:pPr>
              <w:topLinePunct w:val="0"/>
              <w:spacing w:line="500" w:lineRule="exact"/>
              <w:rPr>
                <w:rFonts w:hint="eastAsia" w:ascii="Times New Roman" w:hAnsi="Times New Roman" w:eastAsia="仿宋_GB2312" w:cs="仿宋_GB2312"/>
                <w:sz w:val="28"/>
                <w:szCs w:val="28"/>
              </w:rPr>
            </w:pPr>
          </w:p>
        </w:tc>
      </w:tr>
      <w:tr w14:paraId="78E1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5" w:hRule="exact"/>
          <w:jc w:val="center"/>
        </w:trPr>
        <w:tc>
          <w:tcPr>
            <w:tcW w:w="5441" w:type="dxa"/>
            <w:gridSpan w:val="2"/>
            <w:noWrap w:val="0"/>
            <w:vAlign w:val="center"/>
          </w:tcPr>
          <w:p w14:paraId="032B8AAF">
            <w:pPr>
              <w:topLinePunct w:val="0"/>
              <w:spacing w:line="500" w:lineRule="exac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9.</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是否含有其他影响生产经营成本的内容。</w:t>
            </w:r>
          </w:p>
        </w:tc>
        <w:tc>
          <w:tcPr>
            <w:tcW w:w="769" w:type="dxa"/>
            <w:noWrap w:val="0"/>
            <w:vAlign w:val="top"/>
          </w:tcPr>
          <w:p w14:paraId="495D14BB">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37F68EB8">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EB8248D">
            <w:pPr>
              <w:topLinePunct w:val="0"/>
              <w:spacing w:line="500" w:lineRule="exact"/>
              <w:rPr>
                <w:rFonts w:hint="eastAsia" w:ascii="Times New Roman" w:hAnsi="Times New Roman" w:eastAsia="仿宋_GB2312" w:cs="仿宋_GB2312"/>
                <w:sz w:val="28"/>
                <w:szCs w:val="28"/>
              </w:rPr>
            </w:pPr>
          </w:p>
        </w:tc>
      </w:tr>
      <w:tr w14:paraId="50A19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505BEFF5">
            <w:pPr>
              <w:topLinePunct w:val="0"/>
              <w:spacing w:line="500" w:lineRule="exact"/>
              <w:rPr>
                <w:rFonts w:hint="eastAsia" w:ascii="Times New Roman" w:hAnsi="Times New Roman" w:eastAsia="黑体" w:cs="黑体"/>
                <w:sz w:val="28"/>
                <w:szCs w:val="28"/>
              </w:rPr>
            </w:pPr>
            <w:r>
              <w:rPr>
                <w:rFonts w:hint="eastAsia" w:ascii="Times New Roman" w:hAnsi="Times New Roman" w:eastAsia="黑体" w:cs="黑体"/>
                <w:sz w:val="28"/>
                <w:szCs w:val="28"/>
              </w:rPr>
              <w:t>四、是否影响经营者生产经营行为</w:t>
            </w:r>
          </w:p>
        </w:tc>
      </w:tr>
      <w:tr w14:paraId="176EA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1CDE4D03">
            <w:pPr>
              <w:topLinePunct w:val="0"/>
              <w:spacing w:line="500" w:lineRule="exact"/>
              <w:rPr>
                <w:rFonts w:hint="eastAsia" w:eastAsia="仿宋_GB2312" w:cs="仿宋_GB2312"/>
                <w:sz w:val="21"/>
                <w:szCs w:val="24"/>
                <w:lang w:val="en-US" w:eastAsia="zh-CN"/>
              </w:rPr>
            </w:pPr>
            <w:r>
              <w:rPr>
                <w:rFonts w:hint="eastAsia" w:ascii="Times New Roman" w:hAnsi="Times New Roman" w:eastAsia="仿宋_GB2312" w:cs="仿宋_GB2312"/>
                <w:sz w:val="28"/>
                <w:szCs w:val="28"/>
                <w:lang w:val="en-US" w:eastAsia="zh-CN"/>
              </w:rPr>
              <w:t>10.</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是否含有强制或者变相强制经营者实施垄断行为，或者为经营者实施垄断行为提供便利条件的内容</w:t>
            </w:r>
            <w:r>
              <w:rPr>
                <w:rFonts w:hint="eastAsia" w:ascii="Times New Roman" w:hAnsi="Times New Roman" w:eastAsia="仿宋_GB2312" w:cs="仿宋_GB2312"/>
                <w:sz w:val="28"/>
                <w:szCs w:val="28"/>
                <w:lang w:val="en-US" w:eastAsia="zh-CN"/>
              </w:rPr>
              <w:t>。</w:t>
            </w:r>
          </w:p>
        </w:tc>
        <w:tc>
          <w:tcPr>
            <w:tcW w:w="769" w:type="dxa"/>
            <w:noWrap w:val="0"/>
            <w:vAlign w:val="top"/>
          </w:tcPr>
          <w:p w14:paraId="12CBFCE3">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71C8BDD4">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74CE7403">
            <w:pPr>
              <w:topLinePunct w:val="0"/>
              <w:spacing w:line="500" w:lineRule="exact"/>
              <w:rPr>
                <w:rFonts w:hint="eastAsia" w:ascii="Times New Roman" w:hAnsi="Times New Roman" w:eastAsia="仿宋_GB2312" w:cs="仿宋_GB2312"/>
                <w:sz w:val="28"/>
                <w:szCs w:val="28"/>
              </w:rPr>
            </w:pPr>
          </w:p>
        </w:tc>
      </w:tr>
      <w:tr w14:paraId="18E4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15" w:hRule="exact"/>
          <w:jc w:val="center"/>
        </w:trPr>
        <w:tc>
          <w:tcPr>
            <w:tcW w:w="5441" w:type="dxa"/>
            <w:gridSpan w:val="2"/>
            <w:noWrap w:val="0"/>
            <w:vAlign w:val="center"/>
          </w:tcPr>
          <w:p w14:paraId="63DD1C49">
            <w:pPr>
              <w:topLinePunct w:val="0"/>
              <w:spacing w:line="500" w:lineRule="exact"/>
              <w:rPr>
                <w:rFonts w:hint="eastAsia" w:ascii="Times New Roman" w:hAnsi="Times New Roman" w:eastAsia="仿宋_GB2312" w:cs="仿宋_GB2312"/>
                <w:sz w:val="28"/>
                <w:szCs w:val="28"/>
                <w:lang w:val="en-US"/>
              </w:rPr>
            </w:pPr>
            <w:r>
              <w:rPr>
                <w:rFonts w:hint="eastAsia" w:ascii="Times New Roman" w:hAnsi="Times New Roman" w:eastAsia="仿宋_GB2312" w:cs="仿宋_GB2312"/>
                <w:sz w:val="28"/>
                <w:szCs w:val="28"/>
                <w:lang w:val="en-US"/>
              </w:rPr>
              <w:t>11.</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是否含有其他影响生产经营行为的内容。</w:t>
            </w:r>
          </w:p>
        </w:tc>
        <w:tc>
          <w:tcPr>
            <w:tcW w:w="769" w:type="dxa"/>
            <w:noWrap w:val="0"/>
            <w:vAlign w:val="top"/>
          </w:tcPr>
          <w:p w14:paraId="7852B5E9">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356767F8">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DE48E04">
            <w:pPr>
              <w:topLinePunct w:val="0"/>
              <w:spacing w:line="500" w:lineRule="exact"/>
              <w:rPr>
                <w:rFonts w:hint="eastAsia" w:ascii="Times New Roman" w:hAnsi="Times New Roman" w:eastAsia="仿宋_GB2312" w:cs="仿宋_GB2312"/>
                <w:sz w:val="28"/>
                <w:szCs w:val="28"/>
              </w:rPr>
            </w:pPr>
          </w:p>
        </w:tc>
      </w:tr>
      <w:tr w14:paraId="5951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63" w:hRule="exact"/>
          <w:jc w:val="center"/>
        </w:trPr>
        <w:tc>
          <w:tcPr>
            <w:tcW w:w="5441" w:type="dxa"/>
            <w:gridSpan w:val="2"/>
            <w:noWrap w:val="0"/>
            <w:vAlign w:val="center"/>
          </w:tcPr>
          <w:p w14:paraId="2508ECB1">
            <w:pPr>
              <w:topLinePunct w:val="0"/>
              <w:spacing w:line="500" w:lineRule="exact"/>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rPr>
              <w:t>五、是否适用《公平竞争审查条例》第十二条的规定。</w:t>
            </w:r>
          </w:p>
        </w:tc>
        <w:tc>
          <w:tcPr>
            <w:tcW w:w="769" w:type="dxa"/>
            <w:noWrap w:val="0"/>
            <w:vAlign w:val="top"/>
          </w:tcPr>
          <w:p w14:paraId="4EC73C6A">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5DB2E54B">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18B15D4">
            <w:pPr>
              <w:topLinePunct w:val="0"/>
              <w:spacing w:line="500" w:lineRule="exact"/>
              <w:rPr>
                <w:rFonts w:hint="eastAsia" w:ascii="Times New Roman" w:hAnsi="Times New Roman" w:eastAsia="仿宋_GB2312" w:cs="仿宋_GB2312"/>
                <w:sz w:val="28"/>
                <w:szCs w:val="28"/>
              </w:rPr>
            </w:pPr>
          </w:p>
        </w:tc>
      </w:tr>
      <w:tr w14:paraId="489F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80" w:hRule="atLeast"/>
          <w:jc w:val="center"/>
        </w:trPr>
        <w:tc>
          <w:tcPr>
            <w:tcW w:w="1933" w:type="dxa"/>
            <w:noWrap w:val="0"/>
            <w:vAlign w:val="center"/>
          </w:tcPr>
          <w:p w14:paraId="6BF9D3E0">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填写单位</w:t>
            </w:r>
          </w:p>
        </w:tc>
        <w:tc>
          <w:tcPr>
            <w:tcW w:w="3508" w:type="dxa"/>
            <w:tcBorders>
              <w:right w:val="single" w:color="auto" w:sz="4" w:space="0"/>
            </w:tcBorders>
            <w:noWrap w:val="0"/>
            <w:vAlign w:val="bottom"/>
          </w:tcPr>
          <w:p w14:paraId="14EB6E3E">
            <w:pPr>
              <w:topLinePunct w:val="0"/>
              <w:spacing w:line="500" w:lineRule="exact"/>
              <w:jc w:val="both"/>
              <w:rPr>
                <w:rFonts w:hint="eastAsia" w:eastAsia="仿宋_GB2312" w:cs="仿宋_GB2312"/>
                <w:sz w:val="28"/>
                <w:szCs w:val="28"/>
                <w:lang w:val="en-US" w:eastAsia="zh-CN"/>
              </w:rPr>
            </w:pPr>
            <w:r>
              <w:rPr>
                <w:rFonts w:hint="eastAsia" w:eastAsia="仿宋_GB2312" w:cs="仿宋_GB2312"/>
                <w:sz w:val="28"/>
                <w:szCs w:val="28"/>
                <w:lang w:val="en-US" w:eastAsia="zh-CN"/>
              </w:rPr>
              <w:t xml:space="preserve">                        </w:t>
            </w:r>
          </w:p>
        </w:tc>
        <w:tc>
          <w:tcPr>
            <w:tcW w:w="1614" w:type="dxa"/>
            <w:gridSpan w:val="2"/>
            <w:tcBorders>
              <w:left w:val="single" w:color="auto" w:sz="4" w:space="0"/>
            </w:tcBorders>
            <w:noWrap w:val="0"/>
            <w:vAlign w:val="center"/>
          </w:tcPr>
          <w:p w14:paraId="7A08D872">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填写人</w:t>
            </w:r>
          </w:p>
        </w:tc>
        <w:tc>
          <w:tcPr>
            <w:tcW w:w="3052" w:type="dxa"/>
            <w:noWrap w:val="0"/>
            <w:vAlign w:val="bottom"/>
          </w:tcPr>
          <w:p w14:paraId="3C58FFD6">
            <w:pPr>
              <w:topLinePunct w:val="0"/>
              <w:spacing w:line="500" w:lineRule="exact"/>
              <w:jc w:val="center"/>
              <w:rPr>
                <w:rFonts w:hint="eastAsia" w:eastAsia="仿宋_GB2312" w:cs="仿宋_GB2312"/>
                <w:sz w:val="28"/>
                <w:szCs w:val="28"/>
                <w:lang w:val="en-US" w:eastAsia="zh-CN"/>
              </w:rPr>
            </w:pPr>
          </w:p>
        </w:tc>
      </w:tr>
      <w:tr w14:paraId="0648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80" w:hRule="atLeast"/>
          <w:jc w:val="center"/>
        </w:trPr>
        <w:tc>
          <w:tcPr>
            <w:tcW w:w="1933" w:type="dxa"/>
            <w:noWrap w:val="0"/>
            <w:vAlign w:val="center"/>
          </w:tcPr>
          <w:p w14:paraId="7F752DE6">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联系电话</w:t>
            </w:r>
          </w:p>
        </w:tc>
        <w:tc>
          <w:tcPr>
            <w:tcW w:w="3508" w:type="dxa"/>
            <w:tcBorders>
              <w:right w:val="single" w:color="auto" w:sz="4" w:space="0"/>
            </w:tcBorders>
            <w:noWrap w:val="0"/>
            <w:vAlign w:val="bottom"/>
          </w:tcPr>
          <w:p w14:paraId="725681AC">
            <w:pPr>
              <w:topLinePunct w:val="0"/>
              <w:spacing w:line="500" w:lineRule="exact"/>
              <w:jc w:val="center"/>
              <w:rPr>
                <w:rFonts w:hint="eastAsia" w:eastAsia="仿宋_GB2312" w:cs="仿宋_GB2312"/>
                <w:sz w:val="28"/>
                <w:szCs w:val="28"/>
                <w:lang w:val="en-US" w:eastAsia="zh-CN"/>
              </w:rPr>
            </w:pPr>
          </w:p>
        </w:tc>
        <w:tc>
          <w:tcPr>
            <w:tcW w:w="1614" w:type="dxa"/>
            <w:gridSpan w:val="2"/>
            <w:tcBorders>
              <w:left w:val="single" w:color="auto" w:sz="4" w:space="0"/>
            </w:tcBorders>
            <w:noWrap w:val="0"/>
            <w:vAlign w:val="center"/>
          </w:tcPr>
          <w:p w14:paraId="48BE4B41">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联系邮箱</w:t>
            </w:r>
          </w:p>
        </w:tc>
        <w:tc>
          <w:tcPr>
            <w:tcW w:w="3052" w:type="dxa"/>
            <w:noWrap w:val="0"/>
            <w:vAlign w:val="bottom"/>
          </w:tcPr>
          <w:p w14:paraId="09281E9C">
            <w:pPr>
              <w:topLinePunct w:val="0"/>
              <w:spacing w:line="500" w:lineRule="exact"/>
              <w:jc w:val="center"/>
              <w:rPr>
                <w:rFonts w:hint="eastAsia" w:eastAsia="仿宋_GB2312" w:cs="仿宋_GB2312"/>
                <w:sz w:val="28"/>
                <w:szCs w:val="28"/>
                <w:lang w:val="en-US" w:eastAsia="zh-CN"/>
              </w:rPr>
            </w:pPr>
          </w:p>
        </w:tc>
      </w:tr>
    </w:tbl>
    <w:p w14:paraId="4590C26F">
      <w:pPr>
        <w:keepNext w:val="0"/>
        <w:keepLines w:val="0"/>
        <w:pageBreakBefore w:val="0"/>
        <w:widowControl w:val="0"/>
        <w:kinsoku/>
        <w:overflowPunct w:val="0"/>
        <w:topLinePunct/>
        <w:autoSpaceDE/>
        <w:autoSpaceDN/>
        <w:bidi w:val="0"/>
        <w:snapToGrid/>
        <w:spacing w:line="240" w:lineRule="auto"/>
        <w:jc w:val="left"/>
        <w:textAlignment w:val="auto"/>
        <w:outlineLvl w:val="9"/>
        <w:rPr>
          <w:rFonts w:hint="eastAsia" w:ascii="Times New Roman" w:hAnsi="Times New Roman" w:eastAsia="仿宋_GB2312" w:cs="Times New Roman"/>
          <w:kern w:val="2"/>
          <w:sz w:val="32"/>
          <w:lang w:val="en-US" w:eastAsia="zh-CN"/>
        </w:rPr>
      </w:pPr>
    </w:p>
    <w:p w14:paraId="111ABEA3"/>
    <w:p w14:paraId="61857EA9">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rPr>
          <w:rFonts w:hint="default" w:ascii="Times New Roman" w:hAnsi="Times New Roman" w:eastAsia="仿宋_GB2312" w:cs="仿宋_GB2312"/>
          <w:sz w:val="32"/>
          <w:szCs w:val="32"/>
          <w:lang w:val="en-US" w:eastAsia="zh-CN"/>
        </w:rPr>
      </w:pPr>
    </w:p>
    <w:p w14:paraId="0DCAA76B"/>
    <w:sectPr>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262FD"/>
    <w:rsid w:val="7AC2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2025-07-17T01:26:00Z</dcterms:created>
  <dc:creator>Sally-tang</dc:creator>
  <cp:lastModifiedBy>Sally-tang</cp:lastModifiedBy>
  <dcterms:modified xsi:type="dcterms:W3CDTF">2025-07-17T01:27:20Z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4E2CB5FB73FA417E9840F84B036EAAC8_11</vt:lpwstr>
  </property>
  <property fmtid="{D5CDD505-2E9C-101B-9397-08002B2CF9AE}" pid="4" name="KSOTemplateDocerSaveRecord">
    <vt:lpwstr>eyJoZGlkIjoiZTMwM2Y5OThkNWZjZDBlNjYzYWYwMzA4ZGZiNzM1MTkiLCJ1c2VySWQiOiIzMzA4OTUwNTMifQ==</vt:lpwstr>
  </property>
</Properties>
</file>